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C1" w:rsidRPr="00254A09" w:rsidRDefault="000D4DC1" w:rsidP="000D4D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A09">
        <w:rPr>
          <w:rFonts w:ascii="Times New Roman" w:hAnsi="Times New Roman" w:cs="Times New Roman"/>
          <w:b/>
          <w:sz w:val="20"/>
          <w:szCs w:val="20"/>
        </w:rPr>
        <w:t>ИНФОРМАЦИЯ АО "АРЭК"</w:t>
      </w:r>
    </w:p>
    <w:p w:rsidR="000D4DC1" w:rsidRPr="00254A09" w:rsidRDefault="000D4DC1" w:rsidP="000D4D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A09">
        <w:rPr>
          <w:rFonts w:ascii="Times New Roman" w:hAnsi="Times New Roman" w:cs="Times New Roman"/>
          <w:b/>
          <w:sz w:val="20"/>
          <w:szCs w:val="20"/>
        </w:rPr>
        <w:t>об использовании средств по покупке и передаче электрической энергии, учтенных в предельной цене;</w:t>
      </w:r>
    </w:p>
    <w:p w:rsidR="000D4DC1" w:rsidRPr="00254A09" w:rsidRDefault="000D4DC1" w:rsidP="000D4D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A09">
        <w:rPr>
          <w:rFonts w:ascii="Times New Roman" w:hAnsi="Times New Roman" w:cs="Times New Roman"/>
          <w:b/>
          <w:sz w:val="20"/>
          <w:szCs w:val="20"/>
        </w:rPr>
        <w:t>о доходе, полученном в результате превышения объемов потребления услуг, в том числе отдельными группами потребителей</w:t>
      </w:r>
    </w:p>
    <w:p w:rsidR="002257A7" w:rsidRPr="00254A09" w:rsidRDefault="000D4DC1" w:rsidP="000D4D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A09">
        <w:rPr>
          <w:rFonts w:ascii="Times New Roman" w:hAnsi="Times New Roman" w:cs="Times New Roman"/>
          <w:b/>
          <w:sz w:val="20"/>
          <w:szCs w:val="20"/>
        </w:rPr>
        <w:t>по предварительным данным за 1-ое полугодие 2026 года</w:t>
      </w:r>
    </w:p>
    <w:p w:rsidR="000D4DC1" w:rsidRPr="00254A09" w:rsidRDefault="000D4DC1" w:rsidP="000D4D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813" w:type="dxa"/>
        <w:tblInd w:w="93" w:type="dxa"/>
        <w:tblLook w:val="04A0" w:firstRow="1" w:lastRow="0" w:firstColumn="1" w:lastColumn="0" w:noHBand="0" w:noVBand="1"/>
      </w:tblPr>
      <w:tblGrid>
        <w:gridCol w:w="620"/>
        <w:gridCol w:w="4073"/>
        <w:gridCol w:w="1060"/>
        <w:gridCol w:w="820"/>
        <w:gridCol w:w="1060"/>
        <w:gridCol w:w="1180"/>
        <w:gridCol w:w="880"/>
        <w:gridCol w:w="1120"/>
      </w:tblGrid>
      <w:tr w:rsidR="00EA35D0" w:rsidRPr="00EA35D0" w:rsidTr="00EA35D0">
        <w:trPr>
          <w:trHeight w:val="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Согласовано с 15.07.25г.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Предварительный факт </w:t>
            </w: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1-го полугодия 2026г.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Втч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тнг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кВтч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енге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Втч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тнг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кВтч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.т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енге</w:t>
            </w:r>
            <w:proofErr w:type="spellEnd"/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закупщик ЭЭ  ТО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РФЦ"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13 845 252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572 683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7 731 214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Нетто потребители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БРЭЭ АО "КОРЭМ"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-4 069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-25,89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105 322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СВЦ на покупку ЭЭ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13 845 252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7 836 961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"Акмолинская РЭК"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979 362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10 645 664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542 466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6 613 317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"Астана РЭК"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1 938 559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136 829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1 145 039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ТОО "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Степногорск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ТОО "Кокшетау-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4 279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"НК 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КазахстанТемирЖолы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1 234 302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800 225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ТОО "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ЭнергоПромКомпани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25 483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ТОО "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ШантюбеЭнергокомплекс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25 201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СВЦ передачи электроэнергии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13 960 256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8 614 790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Затраты на оплату услуги по ОГЭМ к несению нагрузки на рынке электрической мощности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2 212 616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1 474 535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  системных услуг А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О"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КЕGOC"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2 936 115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1 732 769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пользование НЭС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2 852 237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1 683 867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БПП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48 902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Снабженческая надбавка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1 631 112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904 365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Вознаграждение банку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107 024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59 339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Недополученный доход:</w:t>
            </w: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 связи с применением </w:t>
            </w:r>
            <w:proofErr w:type="spell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дифференированных</w:t>
            </w:r>
            <w:proofErr w:type="spell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тарифов; убытков в результате увеличения разницы между расходами, учтенными в предельной цене и фактическими расходами по покупке, передаче электрической энергии, а также покупке мощности и услугам А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КЕGOC"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отпускной тариф (без НДС)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1 025 574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34 692 375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36,268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20 622 759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Фактическая реализация (без НДС)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19 235 630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Полученный результат, в том числе: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-1 387 129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недополученный доход в результате увеличения разницы между расходами, учтенными в предельной цене и фактическими расходами по покупке, передаче электрической энергии, а также покупке мощности и услугам АО "</w:t>
            </w:r>
            <w:proofErr w:type="gramStart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</w:t>
            </w:r>
            <w:proofErr w:type="gramEnd"/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GOC"</w:t>
            </w:r>
          </w:p>
        </w:tc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-1 387 672</w:t>
            </w:r>
          </w:p>
        </w:tc>
      </w:tr>
      <w:tr w:rsidR="00EA35D0" w:rsidRPr="00EA35D0" w:rsidTr="00EA35D0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доходе (убытке), полученном (недополученном) в результате превышения объемов потребления товаров (работ, услуг), в том числе отдельными группами потребителей</w:t>
            </w:r>
          </w:p>
        </w:tc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D0" w:rsidRPr="00EA35D0" w:rsidRDefault="00EA35D0" w:rsidP="00EA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3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</w:t>
            </w:r>
          </w:p>
        </w:tc>
      </w:tr>
    </w:tbl>
    <w:p w:rsidR="000D4DC1" w:rsidRPr="000D4DC1" w:rsidRDefault="000D4DC1" w:rsidP="000D4DC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D4DC1" w:rsidRPr="000D4DC1" w:rsidSect="000D4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C1"/>
    <w:rsid w:val="000D4DC1"/>
    <w:rsid w:val="002257A7"/>
    <w:rsid w:val="00254A09"/>
    <w:rsid w:val="00E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667</dc:creator>
  <cp:lastModifiedBy>667</cp:lastModifiedBy>
  <cp:revision>3</cp:revision>
  <dcterms:created xsi:type="dcterms:W3CDTF">2026-07-16T05:26:00Z</dcterms:created>
  <dcterms:modified xsi:type="dcterms:W3CDTF">2026-07-16T09:58:00Z</dcterms:modified>
</cp:coreProperties>
</file>