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36CD4" w14:textId="3733AC67" w:rsidR="0048584D" w:rsidRDefault="0048584D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  <w:bookmarkStart w:id="0" w:name="_GoBack"/>
      <w:bookmarkEnd w:id="0"/>
    </w:p>
    <w:p w14:paraId="5469BCA4" w14:textId="7776B585" w:rsidR="00517F12" w:rsidRDefault="00517F12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</w:p>
    <w:p w14:paraId="1810E7E4" w14:textId="77777777" w:rsidR="00517F12" w:rsidRPr="00811941" w:rsidRDefault="00517F12" w:rsidP="00C543A0">
      <w:pPr>
        <w:spacing w:after="0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</w:pPr>
    </w:p>
    <w:p w14:paraId="1987CCCD" w14:textId="72BBC762" w:rsidR="004240BE" w:rsidRP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Департаментом Комитета по регулированию естественных монополий </w:t>
      </w:r>
      <w:r w:rsidR="003A778F" w:rsidRPr="004240BE">
        <w:rPr>
          <w:rFonts w:ascii="Times New Roman" w:hAnsi="Times New Roman" w:cs="Times New Roman"/>
          <w:sz w:val="24"/>
          <w:szCs w:val="24"/>
        </w:rPr>
        <w:t>М</w:t>
      </w:r>
      <w:r w:rsidR="003A778F">
        <w:rPr>
          <w:rFonts w:ascii="Times New Roman" w:hAnsi="Times New Roman" w:cs="Times New Roman"/>
          <w:sz w:val="24"/>
          <w:szCs w:val="24"/>
        </w:rPr>
        <w:t xml:space="preserve">инистерства национальной экономики </w:t>
      </w:r>
      <w:r w:rsidRPr="004240BE">
        <w:rPr>
          <w:rFonts w:ascii="Times New Roman" w:hAnsi="Times New Roman" w:cs="Times New Roman"/>
          <w:sz w:val="24"/>
          <w:szCs w:val="24"/>
        </w:rPr>
        <w:t xml:space="preserve">РК по Акмолинской области </w:t>
      </w:r>
      <w:r w:rsidR="00FB56DE">
        <w:rPr>
          <w:rFonts w:ascii="Times New Roman" w:hAnsi="Times New Roman" w:cs="Times New Roman"/>
          <w:sz w:val="24"/>
          <w:szCs w:val="24"/>
        </w:rPr>
        <w:t xml:space="preserve">19 </w:t>
      </w:r>
      <w:r w:rsidR="00F35A0D">
        <w:rPr>
          <w:rFonts w:ascii="Times New Roman" w:hAnsi="Times New Roman" w:cs="Times New Roman"/>
          <w:sz w:val="24"/>
          <w:szCs w:val="24"/>
        </w:rPr>
        <w:t>июня</w:t>
      </w:r>
      <w:r w:rsidR="00F35A0D" w:rsidRPr="004240BE">
        <w:rPr>
          <w:rFonts w:ascii="Times New Roman" w:hAnsi="Times New Roman" w:cs="Times New Roman"/>
          <w:sz w:val="24"/>
          <w:szCs w:val="24"/>
        </w:rPr>
        <w:t xml:space="preserve"> 2025</w:t>
      </w:r>
      <w:r w:rsidRPr="004240BE">
        <w:rPr>
          <w:rFonts w:ascii="Times New Roman" w:hAnsi="Times New Roman" w:cs="Times New Roman"/>
          <w:sz w:val="24"/>
          <w:szCs w:val="24"/>
        </w:rPr>
        <w:t xml:space="preserve"> года в ауле Акмол Целиноградского района были проведены публичные слушания по рассмотрению информации </w:t>
      </w:r>
      <w:r w:rsidR="00FB56DE">
        <w:rPr>
          <w:rFonts w:ascii="Times New Roman" w:hAnsi="Times New Roman" w:cs="Times New Roman"/>
          <w:sz w:val="24"/>
          <w:szCs w:val="24"/>
        </w:rPr>
        <w:t>АО «Акмолинская РЭК»</w:t>
      </w:r>
      <w:r w:rsidRPr="004240BE">
        <w:rPr>
          <w:rFonts w:ascii="Times New Roman" w:hAnsi="Times New Roman" w:cs="Times New Roman"/>
          <w:sz w:val="24"/>
          <w:szCs w:val="24"/>
        </w:rPr>
        <w:t xml:space="preserve"> о предстоящем повышении предельного уровня цены на </w:t>
      </w:r>
      <w:r w:rsidR="00FB56DE">
        <w:rPr>
          <w:rFonts w:ascii="Times New Roman" w:hAnsi="Times New Roman" w:cs="Times New Roman"/>
          <w:sz w:val="24"/>
          <w:szCs w:val="24"/>
        </w:rPr>
        <w:t xml:space="preserve">розничную реализацию </w:t>
      </w:r>
      <w:r w:rsidRPr="004240BE">
        <w:rPr>
          <w:rFonts w:ascii="Times New Roman" w:hAnsi="Times New Roman" w:cs="Times New Roman"/>
          <w:sz w:val="24"/>
          <w:szCs w:val="24"/>
        </w:rPr>
        <w:t>электрическ</w:t>
      </w:r>
      <w:r w:rsidR="00FB56DE">
        <w:rPr>
          <w:rFonts w:ascii="Times New Roman" w:hAnsi="Times New Roman" w:cs="Times New Roman"/>
          <w:sz w:val="24"/>
          <w:szCs w:val="24"/>
        </w:rPr>
        <w:t>ой энергии</w:t>
      </w:r>
      <w:r w:rsidRPr="004240BE">
        <w:rPr>
          <w:rFonts w:ascii="Times New Roman" w:hAnsi="Times New Roman" w:cs="Times New Roman"/>
          <w:sz w:val="24"/>
          <w:szCs w:val="24"/>
        </w:rPr>
        <w:t>.</w:t>
      </w:r>
    </w:p>
    <w:p w14:paraId="09C898A9" w14:textId="644A4B41" w:rsidR="004240BE" w:rsidRDefault="004240BE" w:rsidP="004240B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В своем выступлении представитель </w:t>
      </w:r>
      <w:r w:rsidR="00FB56DE">
        <w:rPr>
          <w:rFonts w:ascii="Times New Roman" w:hAnsi="Times New Roman" w:cs="Times New Roman"/>
          <w:sz w:val="24"/>
          <w:szCs w:val="24"/>
        </w:rPr>
        <w:t>АО «АРЭК»</w:t>
      </w:r>
      <w:r w:rsidRPr="004240BE">
        <w:rPr>
          <w:rFonts w:ascii="Times New Roman" w:hAnsi="Times New Roman" w:cs="Times New Roman"/>
          <w:sz w:val="24"/>
          <w:szCs w:val="24"/>
        </w:rPr>
        <w:t xml:space="preserve"> </w:t>
      </w:r>
      <w:r w:rsidR="00FB56DE">
        <w:rPr>
          <w:rFonts w:ascii="Times New Roman" w:hAnsi="Times New Roman" w:cs="Times New Roman"/>
          <w:sz w:val="24"/>
          <w:szCs w:val="24"/>
        </w:rPr>
        <w:t xml:space="preserve">дал </w:t>
      </w:r>
      <w:r w:rsidRPr="004240BE">
        <w:rPr>
          <w:rFonts w:ascii="Times New Roman" w:hAnsi="Times New Roman" w:cs="Times New Roman"/>
          <w:sz w:val="24"/>
          <w:szCs w:val="24"/>
        </w:rPr>
        <w:t xml:space="preserve">подробные комментарии </w:t>
      </w:r>
      <w:r w:rsidR="003A778F">
        <w:rPr>
          <w:rFonts w:ascii="Times New Roman" w:hAnsi="Times New Roman" w:cs="Times New Roman"/>
          <w:sz w:val="24"/>
          <w:szCs w:val="24"/>
        </w:rPr>
        <w:t xml:space="preserve">касательно заявленного роста </w:t>
      </w:r>
      <w:r w:rsidR="003A778F" w:rsidRPr="004240BE">
        <w:rPr>
          <w:rFonts w:ascii="Times New Roman" w:hAnsi="Times New Roman" w:cs="Times New Roman"/>
          <w:sz w:val="24"/>
          <w:szCs w:val="24"/>
        </w:rPr>
        <w:t>предельной</w:t>
      </w:r>
      <w:r w:rsidRPr="004240BE">
        <w:rPr>
          <w:rFonts w:ascii="Times New Roman" w:hAnsi="Times New Roman" w:cs="Times New Roman"/>
          <w:sz w:val="24"/>
          <w:szCs w:val="24"/>
        </w:rPr>
        <w:t xml:space="preserve"> цены на </w:t>
      </w:r>
      <w:r w:rsidR="00FB56DE">
        <w:rPr>
          <w:rFonts w:ascii="Times New Roman" w:hAnsi="Times New Roman" w:cs="Times New Roman"/>
          <w:sz w:val="24"/>
          <w:szCs w:val="24"/>
        </w:rPr>
        <w:t xml:space="preserve">розничную реализацию </w:t>
      </w:r>
      <w:r w:rsidRPr="004240BE">
        <w:rPr>
          <w:rFonts w:ascii="Times New Roman" w:hAnsi="Times New Roman" w:cs="Times New Roman"/>
          <w:sz w:val="24"/>
          <w:szCs w:val="24"/>
        </w:rPr>
        <w:t>электрическ</w:t>
      </w:r>
      <w:r w:rsidR="00FB56DE">
        <w:rPr>
          <w:rFonts w:ascii="Times New Roman" w:hAnsi="Times New Roman" w:cs="Times New Roman"/>
          <w:sz w:val="24"/>
          <w:szCs w:val="24"/>
        </w:rPr>
        <w:t>ой энергии</w:t>
      </w:r>
      <w:r w:rsidR="008E5832">
        <w:rPr>
          <w:rFonts w:ascii="Times New Roman" w:hAnsi="Times New Roman" w:cs="Times New Roman"/>
          <w:sz w:val="24"/>
          <w:szCs w:val="24"/>
        </w:rPr>
        <w:t xml:space="preserve"> </w:t>
      </w:r>
      <w:r w:rsidR="001E70A3">
        <w:rPr>
          <w:rFonts w:ascii="Times New Roman" w:hAnsi="Times New Roman" w:cs="Times New Roman"/>
          <w:sz w:val="24"/>
          <w:szCs w:val="24"/>
        </w:rPr>
        <w:t xml:space="preserve">на </w:t>
      </w:r>
      <w:r w:rsidR="001E70A3" w:rsidRPr="001E70A3">
        <w:rPr>
          <w:rFonts w:ascii="Times New Roman" w:hAnsi="Times New Roman" w:cs="Times New Roman"/>
          <w:b/>
          <w:bCs/>
          <w:sz w:val="24"/>
          <w:szCs w:val="24"/>
        </w:rPr>
        <w:t>25,6%</w:t>
      </w:r>
      <w:r w:rsidR="008E74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70A3">
        <w:rPr>
          <w:rFonts w:ascii="Times New Roman" w:hAnsi="Times New Roman" w:cs="Times New Roman"/>
          <w:sz w:val="24"/>
          <w:szCs w:val="24"/>
        </w:rPr>
        <w:t xml:space="preserve"> </w:t>
      </w:r>
      <w:r w:rsidR="001E70A3" w:rsidRPr="008E7463">
        <w:rPr>
          <w:rFonts w:ascii="Times New Roman" w:hAnsi="Times New Roman" w:cs="Times New Roman"/>
          <w:b/>
          <w:bCs/>
          <w:sz w:val="24"/>
          <w:szCs w:val="24"/>
        </w:rPr>
        <w:t>39,106</w:t>
      </w:r>
      <w:r w:rsidR="00FB56DE">
        <w:rPr>
          <w:rFonts w:ascii="Times New Roman" w:hAnsi="Times New Roman" w:cs="Times New Roman"/>
          <w:sz w:val="24"/>
          <w:szCs w:val="24"/>
        </w:rPr>
        <w:t xml:space="preserve"> </w:t>
      </w:r>
      <w:r w:rsidRPr="004240BE">
        <w:rPr>
          <w:rFonts w:ascii="Times New Roman" w:hAnsi="Times New Roman" w:cs="Times New Roman"/>
          <w:sz w:val="24"/>
          <w:szCs w:val="24"/>
        </w:rPr>
        <w:t>против действующей</w:t>
      </w:r>
      <w:r w:rsidR="00E91FF2">
        <w:rPr>
          <w:rFonts w:ascii="Times New Roman" w:hAnsi="Times New Roman" w:cs="Times New Roman"/>
          <w:sz w:val="24"/>
          <w:szCs w:val="24"/>
        </w:rPr>
        <w:t xml:space="preserve"> </w:t>
      </w:r>
      <w:r w:rsidR="008E7463" w:rsidRPr="008E7463">
        <w:rPr>
          <w:rFonts w:ascii="Times New Roman" w:hAnsi="Times New Roman" w:cs="Times New Roman"/>
          <w:b/>
          <w:bCs/>
          <w:sz w:val="24"/>
          <w:szCs w:val="24"/>
        </w:rPr>
        <w:t>31,141</w:t>
      </w:r>
      <w:r w:rsidR="008E7463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8E7463" w:rsidRPr="001E70A3">
        <w:rPr>
          <w:rFonts w:ascii="Times New Roman" w:hAnsi="Times New Roman" w:cs="Times New Roman"/>
          <w:sz w:val="24"/>
          <w:szCs w:val="24"/>
        </w:rPr>
        <w:t xml:space="preserve"> </w:t>
      </w:r>
      <w:r w:rsidR="008E7463">
        <w:rPr>
          <w:rFonts w:ascii="Times New Roman" w:hAnsi="Times New Roman" w:cs="Times New Roman"/>
          <w:sz w:val="24"/>
          <w:szCs w:val="24"/>
        </w:rPr>
        <w:t>за 1 кВтч без НДС (</w:t>
      </w:r>
      <w:r w:rsidR="00E91FF2">
        <w:rPr>
          <w:rFonts w:ascii="Times New Roman" w:hAnsi="Times New Roman" w:cs="Times New Roman"/>
          <w:sz w:val="24"/>
          <w:szCs w:val="24"/>
        </w:rPr>
        <w:t>с 1</w:t>
      </w:r>
      <w:r w:rsidR="001E70A3">
        <w:rPr>
          <w:rFonts w:ascii="Times New Roman" w:hAnsi="Times New Roman" w:cs="Times New Roman"/>
          <w:sz w:val="24"/>
          <w:szCs w:val="24"/>
        </w:rPr>
        <w:t>.06.</w:t>
      </w:r>
      <w:r w:rsidR="00E91FF2">
        <w:rPr>
          <w:rFonts w:ascii="Times New Roman" w:hAnsi="Times New Roman" w:cs="Times New Roman"/>
          <w:sz w:val="24"/>
          <w:szCs w:val="24"/>
        </w:rPr>
        <w:t>2024</w:t>
      </w:r>
      <w:r w:rsidR="001E70A3">
        <w:rPr>
          <w:rFonts w:ascii="Times New Roman" w:hAnsi="Times New Roman" w:cs="Times New Roman"/>
          <w:sz w:val="24"/>
          <w:szCs w:val="24"/>
        </w:rPr>
        <w:t>г)</w:t>
      </w:r>
      <w:r w:rsidR="001E70A3" w:rsidRPr="004240BE">
        <w:rPr>
          <w:rFonts w:ascii="Times New Roman" w:hAnsi="Times New Roman" w:cs="Times New Roman"/>
          <w:sz w:val="24"/>
          <w:szCs w:val="24"/>
        </w:rPr>
        <w:t xml:space="preserve"> </w:t>
      </w:r>
      <w:r w:rsidRPr="004240BE">
        <w:rPr>
          <w:rFonts w:ascii="Times New Roman" w:hAnsi="Times New Roman" w:cs="Times New Roman"/>
          <w:sz w:val="24"/>
          <w:szCs w:val="24"/>
        </w:rPr>
        <w:t>посредством демонстрации слайдов.</w:t>
      </w:r>
    </w:p>
    <w:p w14:paraId="1A98069B" w14:textId="5052258B" w:rsidR="00AC194B" w:rsidRDefault="00B528BD" w:rsidP="00E91FF2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причина </w:t>
      </w:r>
      <w:r w:rsidR="00543855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E0560">
        <w:rPr>
          <w:rFonts w:ascii="Times New Roman" w:hAnsi="Times New Roman" w:cs="Times New Roman"/>
          <w:sz w:val="24"/>
          <w:szCs w:val="24"/>
        </w:rPr>
        <w:t xml:space="preserve">овышение </w:t>
      </w: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1E0560">
        <w:rPr>
          <w:rFonts w:ascii="Times New Roman" w:hAnsi="Times New Roman" w:cs="Times New Roman"/>
          <w:sz w:val="24"/>
          <w:szCs w:val="24"/>
        </w:rPr>
        <w:t xml:space="preserve">цен </w:t>
      </w:r>
      <w:r>
        <w:rPr>
          <w:rFonts w:ascii="Times New Roman" w:hAnsi="Times New Roman" w:cs="Times New Roman"/>
          <w:sz w:val="24"/>
          <w:szCs w:val="24"/>
        </w:rPr>
        <w:t xml:space="preserve">и тарифов поставщиками </w:t>
      </w:r>
      <w:r w:rsidR="001E0560">
        <w:rPr>
          <w:rFonts w:ascii="Times New Roman" w:hAnsi="Times New Roman" w:cs="Times New Roman"/>
          <w:sz w:val="24"/>
          <w:szCs w:val="24"/>
        </w:rPr>
        <w:t xml:space="preserve">рынка </w:t>
      </w:r>
      <w:r>
        <w:rPr>
          <w:rFonts w:ascii="Times New Roman" w:hAnsi="Times New Roman" w:cs="Times New Roman"/>
          <w:sz w:val="24"/>
          <w:szCs w:val="24"/>
        </w:rPr>
        <w:t xml:space="preserve">электроснабжения начиная от покупки </w:t>
      </w:r>
      <w:r>
        <w:rPr>
          <w:rFonts w:ascii="Times New Roman" w:eastAsia="Times New Roman" w:hAnsi="Times New Roman"/>
          <w:sz w:val="24"/>
          <w:szCs w:val="24"/>
        </w:rPr>
        <w:t>электрической энергии у Е</w:t>
      </w:r>
      <w:r w:rsidRPr="00E91FF2">
        <w:rPr>
          <w:rFonts w:ascii="Times New Roman" w:hAnsi="Times New Roman" w:cs="Times New Roman"/>
          <w:sz w:val="24"/>
          <w:szCs w:val="24"/>
        </w:rPr>
        <w:t>диного закупщика</w:t>
      </w:r>
      <w:r>
        <w:rPr>
          <w:rFonts w:ascii="Times New Roman" w:hAnsi="Times New Roman" w:cs="Times New Roman"/>
          <w:sz w:val="24"/>
          <w:szCs w:val="24"/>
        </w:rPr>
        <w:t>, услуг за пользование национальной электрической сетью АО «</w:t>
      </w:r>
      <w:r>
        <w:rPr>
          <w:rFonts w:ascii="Times New Roman" w:hAnsi="Times New Roman" w:cs="Times New Roman"/>
          <w:sz w:val="24"/>
          <w:szCs w:val="24"/>
          <w:lang w:val="en-US"/>
        </w:rPr>
        <w:t>KEGOC</w:t>
      </w:r>
      <w:r>
        <w:rPr>
          <w:rFonts w:ascii="Times New Roman" w:hAnsi="Times New Roman" w:cs="Times New Roman"/>
          <w:sz w:val="24"/>
          <w:szCs w:val="24"/>
        </w:rPr>
        <w:t xml:space="preserve">», за передачу электроэнергии по сетям региональных электросетевых компаний и других энергопередающих </w:t>
      </w:r>
      <w:r w:rsidR="00543855">
        <w:rPr>
          <w:rFonts w:ascii="Times New Roman" w:hAnsi="Times New Roman" w:cs="Times New Roman"/>
          <w:sz w:val="24"/>
          <w:szCs w:val="24"/>
        </w:rPr>
        <w:t>организаций, услуг</w:t>
      </w:r>
      <w:r>
        <w:rPr>
          <w:rFonts w:ascii="Times New Roman" w:hAnsi="Times New Roman" w:cs="Times New Roman"/>
          <w:sz w:val="24"/>
          <w:szCs w:val="24"/>
        </w:rPr>
        <w:t xml:space="preserve"> балансирующего рынка электроэнергии республики</w:t>
      </w:r>
      <w:r w:rsidR="005438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855">
        <w:rPr>
          <w:rFonts w:ascii="Times New Roman" w:hAnsi="Times New Roman" w:cs="Times New Roman"/>
          <w:sz w:val="24"/>
          <w:szCs w:val="24"/>
        </w:rPr>
        <w:t>Уд</w:t>
      </w:r>
      <w:r w:rsidR="001E0560">
        <w:rPr>
          <w:rFonts w:ascii="Times New Roman" w:hAnsi="Times New Roman" w:cs="Times New Roman"/>
          <w:sz w:val="24"/>
          <w:szCs w:val="24"/>
        </w:rPr>
        <w:t>орожание затрат</w:t>
      </w:r>
      <w:r w:rsidR="00AC194B">
        <w:rPr>
          <w:rFonts w:ascii="Times New Roman" w:hAnsi="Times New Roman" w:cs="Times New Roman"/>
          <w:sz w:val="24"/>
          <w:szCs w:val="24"/>
        </w:rPr>
        <w:t xml:space="preserve"> </w:t>
      </w:r>
      <w:r w:rsidR="008E7463">
        <w:rPr>
          <w:rFonts w:ascii="Times New Roman" w:hAnsi="Times New Roman" w:cs="Times New Roman"/>
          <w:sz w:val="24"/>
          <w:szCs w:val="24"/>
        </w:rPr>
        <w:t xml:space="preserve">на </w:t>
      </w:r>
      <w:r w:rsidR="008E7463" w:rsidRPr="008E7463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543855" w:rsidRPr="008E74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3855" w:rsidRPr="00543855">
        <w:rPr>
          <w:rFonts w:ascii="Times New Roman" w:hAnsi="Times New Roman" w:cs="Times New Roman"/>
          <w:b/>
          <w:bCs/>
          <w:sz w:val="24"/>
          <w:szCs w:val="24"/>
        </w:rPr>
        <w:t>6%</w:t>
      </w:r>
      <w:r w:rsidR="00543855">
        <w:rPr>
          <w:rFonts w:ascii="Times New Roman" w:hAnsi="Times New Roman" w:cs="Times New Roman"/>
          <w:sz w:val="24"/>
          <w:szCs w:val="24"/>
        </w:rPr>
        <w:t xml:space="preserve"> в проекте структуры предельной цены на электроэнергию в расчете на год с учетом роста потребления электрической энергии </w:t>
      </w:r>
      <w:r w:rsidR="008E7463">
        <w:rPr>
          <w:rFonts w:ascii="Times New Roman" w:hAnsi="Times New Roman" w:cs="Times New Roman"/>
          <w:sz w:val="24"/>
          <w:szCs w:val="24"/>
        </w:rPr>
        <w:t xml:space="preserve">потребителями АО «АРЭК» </w:t>
      </w:r>
      <w:r w:rsidR="00543855">
        <w:rPr>
          <w:rFonts w:ascii="Times New Roman" w:hAnsi="Times New Roman" w:cs="Times New Roman"/>
          <w:sz w:val="24"/>
          <w:szCs w:val="24"/>
        </w:rPr>
        <w:t>в сумме состав</w:t>
      </w:r>
      <w:r w:rsidR="003619CC">
        <w:rPr>
          <w:rFonts w:ascii="Times New Roman" w:hAnsi="Times New Roman" w:cs="Times New Roman"/>
          <w:sz w:val="24"/>
          <w:szCs w:val="24"/>
        </w:rPr>
        <w:t>ило</w:t>
      </w:r>
      <w:r w:rsidR="008E7463">
        <w:rPr>
          <w:rFonts w:ascii="Times New Roman" w:hAnsi="Times New Roman" w:cs="Times New Roman"/>
          <w:sz w:val="24"/>
          <w:szCs w:val="24"/>
        </w:rPr>
        <w:t xml:space="preserve"> </w:t>
      </w:r>
      <w:r w:rsidR="00543855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94F2D" w:rsidRPr="00D54B35">
        <w:rPr>
          <w:rFonts w:ascii="Times New Roman" w:hAnsi="Times New Roman" w:cs="Times New Roman"/>
          <w:b/>
          <w:bCs/>
          <w:sz w:val="24"/>
          <w:szCs w:val="24"/>
        </w:rPr>
        <w:t>13,2</w:t>
      </w:r>
      <w:r w:rsidR="00994F2D">
        <w:rPr>
          <w:rFonts w:ascii="Times New Roman" w:hAnsi="Times New Roman" w:cs="Times New Roman"/>
          <w:sz w:val="24"/>
          <w:szCs w:val="24"/>
        </w:rPr>
        <w:t xml:space="preserve"> </w:t>
      </w:r>
      <w:r w:rsidR="00994F2D" w:rsidRPr="008E7463">
        <w:rPr>
          <w:rFonts w:ascii="Times New Roman" w:hAnsi="Times New Roman" w:cs="Times New Roman"/>
          <w:b/>
          <w:bCs/>
          <w:sz w:val="24"/>
          <w:szCs w:val="24"/>
        </w:rPr>
        <w:t>мл</w:t>
      </w:r>
      <w:r w:rsidR="002941AB">
        <w:rPr>
          <w:rFonts w:ascii="Times New Roman" w:hAnsi="Times New Roman" w:cs="Times New Roman"/>
          <w:b/>
          <w:bCs/>
          <w:sz w:val="24"/>
          <w:szCs w:val="24"/>
        </w:rPr>
        <w:t>рд</w:t>
      </w:r>
      <w:r w:rsidR="00994F2D" w:rsidRPr="008E7463">
        <w:rPr>
          <w:rFonts w:ascii="Times New Roman" w:hAnsi="Times New Roman" w:cs="Times New Roman"/>
          <w:b/>
          <w:bCs/>
          <w:sz w:val="24"/>
          <w:szCs w:val="24"/>
        </w:rPr>
        <w:t>.тенге</w:t>
      </w:r>
      <w:r w:rsidR="00543855">
        <w:rPr>
          <w:rFonts w:ascii="Times New Roman" w:hAnsi="Times New Roman" w:cs="Times New Roman"/>
          <w:sz w:val="24"/>
          <w:szCs w:val="24"/>
        </w:rPr>
        <w:t xml:space="preserve"> </w:t>
      </w:r>
      <w:r w:rsidR="00D54B35">
        <w:rPr>
          <w:rFonts w:ascii="Times New Roman" w:hAnsi="Times New Roman" w:cs="Times New Roman"/>
          <w:sz w:val="24"/>
          <w:szCs w:val="24"/>
        </w:rPr>
        <w:t>против предусмотрен</w:t>
      </w:r>
      <w:r w:rsidR="008E7463">
        <w:rPr>
          <w:rFonts w:ascii="Times New Roman" w:hAnsi="Times New Roman" w:cs="Times New Roman"/>
          <w:sz w:val="24"/>
          <w:szCs w:val="24"/>
        </w:rPr>
        <w:t>ных</w:t>
      </w:r>
      <w:r w:rsidR="00D54B35">
        <w:rPr>
          <w:rFonts w:ascii="Times New Roman" w:hAnsi="Times New Roman" w:cs="Times New Roman"/>
          <w:sz w:val="24"/>
          <w:szCs w:val="24"/>
        </w:rPr>
        <w:t xml:space="preserve"> в действующей предельной цен</w:t>
      </w:r>
      <w:r w:rsidR="003619CC">
        <w:rPr>
          <w:rFonts w:ascii="Times New Roman" w:hAnsi="Times New Roman" w:cs="Times New Roman"/>
          <w:sz w:val="24"/>
          <w:szCs w:val="24"/>
        </w:rPr>
        <w:t>е.</w:t>
      </w:r>
      <w:r w:rsidR="00D54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9891" w14:textId="2D229196" w:rsidR="004240BE" w:rsidRPr="004240BE" w:rsidRDefault="00994F2D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240BE" w:rsidRPr="004240BE">
        <w:rPr>
          <w:rFonts w:ascii="Times New Roman" w:hAnsi="Times New Roman" w:cs="Times New Roman"/>
          <w:sz w:val="24"/>
          <w:szCs w:val="24"/>
        </w:rPr>
        <w:t xml:space="preserve">рост затрат по снабженческой надбавке </w:t>
      </w:r>
      <w:r w:rsidR="00395029">
        <w:rPr>
          <w:rFonts w:ascii="Times New Roman" w:hAnsi="Times New Roman" w:cs="Times New Roman"/>
          <w:sz w:val="24"/>
          <w:szCs w:val="24"/>
        </w:rPr>
        <w:t xml:space="preserve">(доля  в предельной цене на электроэнергию - </w:t>
      </w:r>
      <w:r w:rsidR="00395029" w:rsidRPr="00495BF5">
        <w:rPr>
          <w:rFonts w:ascii="Times New Roman" w:hAnsi="Times New Roman" w:cs="Times New Roman"/>
          <w:b/>
          <w:bCs/>
          <w:sz w:val="24"/>
          <w:szCs w:val="24"/>
        </w:rPr>
        <w:t>4,8%</w:t>
      </w:r>
      <w:r w:rsidR="00395029">
        <w:rPr>
          <w:rFonts w:ascii="Times New Roman" w:hAnsi="Times New Roman" w:cs="Times New Roman"/>
          <w:sz w:val="24"/>
          <w:szCs w:val="24"/>
        </w:rPr>
        <w:t xml:space="preserve"> ) предусмотрен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29" w:rsidRPr="00495BF5">
        <w:rPr>
          <w:rFonts w:ascii="Times New Roman" w:hAnsi="Times New Roman" w:cs="Times New Roman"/>
          <w:b/>
          <w:bCs/>
          <w:sz w:val="24"/>
          <w:szCs w:val="24"/>
        </w:rPr>
        <w:t>28,5%</w:t>
      </w:r>
      <w:r w:rsidR="00395029">
        <w:rPr>
          <w:rFonts w:ascii="Times New Roman" w:hAnsi="Times New Roman" w:cs="Times New Roman"/>
          <w:sz w:val="24"/>
          <w:szCs w:val="24"/>
        </w:rPr>
        <w:t xml:space="preserve"> ( в сумме </w:t>
      </w:r>
      <w:r w:rsidR="00395029" w:rsidRPr="00495BF5">
        <w:rPr>
          <w:rFonts w:ascii="Times New Roman" w:hAnsi="Times New Roman" w:cs="Times New Roman"/>
          <w:b/>
          <w:bCs/>
          <w:sz w:val="24"/>
          <w:szCs w:val="24"/>
        </w:rPr>
        <w:t>426,3 млн.тенге</w:t>
      </w:r>
      <w:r w:rsidR="00395029">
        <w:rPr>
          <w:rFonts w:ascii="Times New Roman" w:hAnsi="Times New Roman" w:cs="Times New Roman"/>
          <w:sz w:val="24"/>
          <w:szCs w:val="24"/>
        </w:rPr>
        <w:t xml:space="preserve">) </w:t>
      </w:r>
      <w:r w:rsidR="004240BE" w:rsidRPr="004240BE">
        <w:rPr>
          <w:rFonts w:ascii="Times New Roman" w:hAnsi="Times New Roman" w:cs="Times New Roman"/>
          <w:sz w:val="24"/>
          <w:szCs w:val="24"/>
        </w:rPr>
        <w:t xml:space="preserve"> за счет увеличения расходов на оплату труда с налогами, которые просчитаны в соответствии с требованиями действующего законодательства </w:t>
      </w:r>
      <w:r w:rsidR="00395029">
        <w:rPr>
          <w:rFonts w:ascii="Times New Roman" w:hAnsi="Times New Roman" w:cs="Times New Roman"/>
          <w:sz w:val="24"/>
          <w:szCs w:val="24"/>
        </w:rPr>
        <w:t xml:space="preserve">на общественно значимых рынках </w:t>
      </w:r>
      <w:r w:rsidR="004240BE" w:rsidRPr="004240BE">
        <w:rPr>
          <w:rFonts w:ascii="Times New Roman" w:hAnsi="Times New Roman" w:cs="Times New Roman"/>
          <w:sz w:val="24"/>
          <w:szCs w:val="24"/>
        </w:rPr>
        <w:t xml:space="preserve">и увеличением  затрат на приобретение материалов с учетом роста цен и расходов, необходимых для обслуживания процесса по оказанию услуг по электроснабжению (командировочные, услуги банков, связи, цифровизации  и др.) и выплатой % банку за займ на пополнение оборотных средств. </w:t>
      </w:r>
      <w:r w:rsidR="008E7463">
        <w:rPr>
          <w:rFonts w:ascii="Times New Roman" w:hAnsi="Times New Roman" w:cs="Times New Roman"/>
          <w:sz w:val="24"/>
          <w:szCs w:val="24"/>
        </w:rPr>
        <w:t>Прибыль на инвестиции (приобретение и обновление основных средств) не планируется.</w:t>
      </w:r>
    </w:p>
    <w:p w14:paraId="5B168D1B" w14:textId="6250FFA0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слушаний- руководитель отдела регулирования естественных монополий и цен ДКРЕМ  МНЭ РК по Акмолинской области Шевченко А.О. подведя итоги обсуждения довел до сведения, что Департаментом во исполнение требований пункта 6 Правил ценообразования на общественно значимых рынках будет проведена экспертиза  представленных </w:t>
      </w:r>
      <w:r w:rsidR="00395029">
        <w:rPr>
          <w:rFonts w:ascii="Times New Roman" w:hAnsi="Times New Roman" w:cs="Times New Roman"/>
          <w:sz w:val="24"/>
          <w:szCs w:val="24"/>
        </w:rPr>
        <w:t xml:space="preserve">АО «АРЭК» </w:t>
      </w:r>
      <w:r w:rsidRPr="004240BE">
        <w:rPr>
          <w:rFonts w:ascii="Times New Roman" w:hAnsi="Times New Roman" w:cs="Times New Roman"/>
          <w:sz w:val="24"/>
          <w:szCs w:val="24"/>
        </w:rPr>
        <w:t xml:space="preserve">материалов и обосновывающих документов на повышение предельной цены на электрическую энергию. При этом будет учтено, что для </w:t>
      </w:r>
      <w:r w:rsidR="00395029">
        <w:rPr>
          <w:rFonts w:ascii="Times New Roman" w:hAnsi="Times New Roman" w:cs="Times New Roman"/>
          <w:sz w:val="24"/>
          <w:szCs w:val="24"/>
        </w:rPr>
        <w:t xml:space="preserve">АО действует </w:t>
      </w:r>
      <w:r w:rsidRPr="004240BE">
        <w:rPr>
          <w:rFonts w:ascii="Times New Roman" w:hAnsi="Times New Roman" w:cs="Times New Roman"/>
          <w:sz w:val="24"/>
          <w:szCs w:val="24"/>
        </w:rPr>
        <w:t>адресная поддержка</w:t>
      </w:r>
      <w:r w:rsidR="008E5832">
        <w:rPr>
          <w:rFonts w:ascii="Times New Roman" w:hAnsi="Times New Roman" w:cs="Times New Roman"/>
          <w:sz w:val="24"/>
          <w:szCs w:val="24"/>
        </w:rPr>
        <w:t xml:space="preserve"> </w:t>
      </w:r>
      <w:r w:rsidRPr="004240BE">
        <w:rPr>
          <w:rFonts w:ascii="Times New Roman" w:hAnsi="Times New Roman" w:cs="Times New Roman"/>
          <w:sz w:val="24"/>
          <w:szCs w:val="24"/>
        </w:rPr>
        <w:t xml:space="preserve">для снижения расчетной цены на покупку электрической энергии </w:t>
      </w:r>
      <w:r w:rsidR="008E5832">
        <w:rPr>
          <w:rFonts w:ascii="Times New Roman" w:hAnsi="Times New Roman" w:cs="Times New Roman"/>
          <w:sz w:val="24"/>
          <w:szCs w:val="24"/>
        </w:rPr>
        <w:t>у</w:t>
      </w:r>
      <w:r w:rsidRPr="004240BE">
        <w:rPr>
          <w:rFonts w:ascii="Times New Roman" w:hAnsi="Times New Roman" w:cs="Times New Roman"/>
          <w:sz w:val="24"/>
          <w:szCs w:val="24"/>
        </w:rPr>
        <w:t xml:space="preserve"> </w:t>
      </w:r>
      <w:r w:rsidR="008E5832">
        <w:rPr>
          <w:rFonts w:ascii="Times New Roman" w:hAnsi="Times New Roman" w:cs="Times New Roman"/>
          <w:sz w:val="24"/>
          <w:szCs w:val="24"/>
        </w:rPr>
        <w:t>Е</w:t>
      </w:r>
      <w:r w:rsidRPr="004240BE">
        <w:rPr>
          <w:rFonts w:ascii="Times New Roman" w:hAnsi="Times New Roman" w:cs="Times New Roman"/>
          <w:sz w:val="24"/>
          <w:szCs w:val="24"/>
        </w:rPr>
        <w:t>дин</w:t>
      </w:r>
      <w:r w:rsidR="008E5832">
        <w:rPr>
          <w:rFonts w:ascii="Times New Roman" w:hAnsi="Times New Roman" w:cs="Times New Roman"/>
          <w:sz w:val="24"/>
          <w:szCs w:val="24"/>
        </w:rPr>
        <w:t>ого</w:t>
      </w:r>
      <w:r w:rsidRPr="004240BE">
        <w:rPr>
          <w:rFonts w:ascii="Times New Roman" w:hAnsi="Times New Roman" w:cs="Times New Roman"/>
          <w:sz w:val="24"/>
          <w:szCs w:val="24"/>
        </w:rPr>
        <w:t xml:space="preserve"> закупщик</w:t>
      </w:r>
      <w:r w:rsidR="008E5832">
        <w:rPr>
          <w:rFonts w:ascii="Times New Roman" w:hAnsi="Times New Roman" w:cs="Times New Roman"/>
          <w:sz w:val="24"/>
          <w:szCs w:val="24"/>
        </w:rPr>
        <w:t>а</w:t>
      </w:r>
      <w:r w:rsidRPr="004240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0386D" w14:textId="5CE92243" w:rsidR="004240BE" w:rsidRPr="004240BE" w:rsidRDefault="004240BE" w:rsidP="004240B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0B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8E5832" w:rsidRPr="004240BE">
        <w:rPr>
          <w:rFonts w:ascii="Times New Roman" w:hAnsi="Times New Roman" w:cs="Times New Roman"/>
          <w:sz w:val="24"/>
          <w:szCs w:val="24"/>
        </w:rPr>
        <w:t>принятом решении</w:t>
      </w:r>
      <w:r w:rsidRPr="004240BE">
        <w:rPr>
          <w:rFonts w:ascii="Times New Roman" w:hAnsi="Times New Roman" w:cs="Times New Roman"/>
          <w:sz w:val="24"/>
          <w:szCs w:val="24"/>
        </w:rPr>
        <w:t xml:space="preserve"> по уровню предельной цены на </w:t>
      </w:r>
      <w:r w:rsidR="008E5832">
        <w:rPr>
          <w:rFonts w:ascii="Times New Roman" w:hAnsi="Times New Roman" w:cs="Times New Roman"/>
          <w:sz w:val="24"/>
          <w:szCs w:val="24"/>
        </w:rPr>
        <w:t xml:space="preserve">розничную реализацию </w:t>
      </w:r>
      <w:r w:rsidRPr="004240BE">
        <w:rPr>
          <w:rFonts w:ascii="Times New Roman" w:hAnsi="Times New Roman" w:cs="Times New Roman"/>
          <w:sz w:val="24"/>
          <w:szCs w:val="24"/>
        </w:rPr>
        <w:t>электроэнерги</w:t>
      </w:r>
      <w:r w:rsidR="008E5832">
        <w:rPr>
          <w:rFonts w:ascii="Times New Roman" w:hAnsi="Times New Roman" w:cs="Times New Roman"/>
          <w:sz w:val="24"/>
          <w:szCs w:val="24"/>
        </w:rPr>
        <w:t>и</w:t>
      </w:r>
      <w:r w:rsidRPr="004240BE">
        <w:rPr>
          <w:rFonts w:ascii="Times New Roman" w:hAnsi="Times New Roman" w:cs="Times New Roman"/>
          <w:sz w:val="24"/>
          <w:szCs w:val="24"/>
        </w:rPr>
        <w:t xml:space="preserve">, дифференцированных тарифов по группам потребителей и по нормам потребления для физических </w:t>
      </w:r>
      <w:r w:rsidR="008E5832" w:rsidRPr="004240BE">
        <w:rPr>
          <w:rFonts w:ascii="Times New Roman" w:hAnsi="Times New Roman" w:cs="Times New Roman"/>
          <w:sz w:val="24"/>
          <w:szCs w:val="24"/>
        </w:rPr>
        <w:t>лиц будет</w:t>
      </w:r>
      <w:r w:rsidRPr="004240BE">
        <w:rPr>
          <w:rFonts w:ascii="Times New Roman" w:hAnsi="Times New Roman" w:cs="Times New Roman"/>
          <w:sz w:val="24"/>
          <w:szCs w:val="24"/>
        </w:rPr>
        <w:t xml:space="preserve"> доведена через </w:t>
      </w:r>
      <w:r w:rsidR="008E5832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Pr="004240BE">
        <w:rPr>
          <w:rFonts w:ascii="Times New Roman" w:hAnsi="Times New Roman" w:cs="Times New Roman"/>
          <w:sz w:val="24"/>
          <w:szCs w:val="24"/>
        </w:rPr>
        <w:t>.</w:t>
      </w:r>
    </w:p>
    <w:p w14:paraId="0BF746C5" w14:textId="01B18ADC" w:rsidR="00811941" w:rsidRPr="004240BE" w:rsidRDefault="00811941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1941" w:rsidRPr="004240BE" w:rsidSect="001306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 Plain">
    <w:altName w:val="Times New Roman"/>
    <w:charset w:val="00"/>
    <w:family w:val="auto"/>
    <w:pitch w:val="variable"/>
    <w:sig w:usb0="00000001" w:usb1="10000048" w:usb2="00000000" w:usb3="00000000" w:csb0="00000005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42FC3"/>
    <w:rsid w:val="000D4CCD"/>
    <w:rsid w:val="000E40CE"/>
    <w:rsid w:val="0013069D"/>
    <w:rsid w:val="001E0560"/>
    <w:rsid w:val="001E70A3"/>
    <w:rsid w:val="001F0099"/>
    <w:rsid w:val="00222542"/>
    <w:rsid w:val="00261AF6"/>
    <w:rsid w:val="002941AB"/>
    <w:rsid w:val="002C13DA"/>
    <w:rsid w:val="002F5EF1"/>
    <w:rsid w:val="003301E1"/>
    <w:rsid w:val="00353F7F"/>
    <w:rsid w:val="003619CC"/>
    <w:rsid w:val="00394BE4"/>
    <w:rsid w:val="00395029"/>
    <w:rsid w:val="003A0C3F"/>
    <w:rsid w:val="003A778F"/>
    <w:rsid w:val="004240BE"/>
    <w:rsid w:val="004703CF"/>
    <w:rsid w:val="00476206"/>
    <w:rsid w:val="0048584D"/>
    <w:rsid w:val="00495BF5"/>
    <w:rsid w:val="005125E1"/>
    <w:rsid w:val="00517F12"/>
    <w:rsid w:val="00526FDD"/>
    <w:rsid w:val="00543855"/>
    <w:rsid w:val="005C1B25"/>
    <w:rsid w:val="00614AAB"/>
    <w:rsid w:val="00641DAB"/>
    <w:rsid w:val="006532E8"/>
    <w:rsid w:val="006A1EB7"/>
    <w:rsid w:val="006B5A3D"/>
    <w:rsid w:val="006C597B"/>
    <w:rsid w:val="007049C7"/>
    <w:rsid w:val="007F3E72"/>
    <w:rsid w:val="008044D0"/>
    <w:rsid w:val="00811941"/>
    <w:rsid w:val="008E3DC1"/>
    <w:rsid w:val="008E5832"/>
    <w:rsid w:val="008E7463"/>
    <w:rsid w:val="00975C24"/>
    <w:rsid w:val="0099447F"/>
    <w:rsid w:val="00994F2D"/>
    <w:rsid w:val="009B0166"/>
    <w:rsid w:val="009B0EBA"/>
    <w:rsid w:val="00A44139"/>
    <w:rsid w:val="00A606B9"/>
    <w:rsid w:val="00A91FAE"/>
    <w:rsid w:val="00AB38D3"/>
    <w:rsid w:val="00AC194B"/>
    <w:rsid w:val="00AE13BD"/>
    <w:rsid w:val="00B31952"/>
    <w:rsid w:val="00B528BD"/>
    <w:rsid w:val="00BF2B0E"/>
    <w:rsid w:val="00C04D38"/>
    <w:rsid w:val="00C543A0"/>
    <w:rsid w:val="00D0459D"/>
    <w:rsid w:val="00D325E6"/>
    <w:rsid w:val="00D54B35"/>
    <w:rsid w:val="00DA2789"/>
    <w:rsid w:val="00DE48BB"/>
    <w:rsid w:val="00E91FF2"/>
    <w:rsid w:val="00F35A0D"/>
    <w:rsid w:val="00F8314B"/>
    <w:rsid w:val="00F94B7D"/>
    <w:rsid w:val="00FA7B9C"/>
    <w:rsid w:val="00FB56DE"/>
    <w:rsid w:val="00FE5AF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1F0099"/>
    <w:pPr>
      <w:spacing w:after="0" w:line="240" w:lineRule="auto"/>
      <w:ind w:left="720"/>
      <w:contextualSpacing/>
    </w:pPr>
    <w:rPr>
      <w:rFonts w:ascii="FreeSetC Plain" w:eastAsia="MS ??" w:hAnsi="FreeSetC Plai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1F0099"/>
    <w:pPr>
      <w:spacing w:after="0" w:line="240" w:lineRule="auto"/>
      <w:ind w:left="720"/>
      <w:contextualSpacing/>
    </w:pPr>
    <w:rPr>
      <w:rFonts w:ascii="FreeSetC Plain" w:eastAsia="MS ??" w:hAnsi="FreeSetC Plai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Садыкова Раушан</cp:lastModifiedBy>
  <cp:revision>2</cp:revision>
  <cp:lastPrinted>2025-06-23T11:36:00Z</cp:lastPrinted>
  <dcterms:created xsi:type="dcterms:W3CDTF">2025-06-24T09:14:00Z</dcterms:created>
  <dcterms:modified xsi:type="dcterms:W3CDTF">2025-06-24T09:14:00Z</dcterms:modified>
</cp:coreProperties>
</file>